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96" w:rsidRDefault="006C64F3">
      <w:pPr>
        <w:spacing w:after="200" w:line="276" w:lineRule="auto"/>
        <w:jc w:val="right"/>
        <w:rPr>
          <w:rFonts w:ascii="Calibri" w:eastAsia="Calibri" w:hAnsi="Calibri" w:cs="Calibri"/>
        </w:rPr>
      </w:pPr>
      <w:r>
        <w:rPr>
          <w:rFonts w:ascii="Calibri" w:eastAsia="Calibri" w:hAnsi="Calibri" w:cs="Calibri"/>
          <w:noProof/>
        </w:rPr>
        <w:drawing>
          <wp:inline distT="0" distB="0" distL="0" distR="0">
            <wp:extent cx="5476875" cy="165264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et first new logo.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652640"/>
                    </a:xfrm>
                    <a:prstGeom prst="rect">
                      <a:avLst/>
                    </a:prstGeom>
                  </pic:spPr>
                </pic:pic>
              </a:graphicData>
            </a:graphic>
          </wp:inline>
        </w:drawing>
      </w:r>
    </w:p>
    <w:p w:rsidR="008E7911" w:rsidRDefault="003777F7" w:rsidP="00A927F0">
      <w:pPr>
        <w:spacing w:after="0" w:line="276" w:lineRule="auto"/>
        <w:jc w:val="right"/>
        <w:rPr>
          <w:rFonts w:ascii="Calibri" w:eastAsia="Calibri" w:hAnsi="Calibri" w:cs="Calibri"/>
          <w:color w:val="5F497A"/>
          <w:sz w:val="28"/>
        </w:rPr>
      </w:pPr>
      <w:r>
        <w:rPr>
          <w:rFonts w:ascii="Calibri" w:eastAsia="Calibri" w:hAnsi="Calibri" w:cs="Calibri"/>
          <w:color w:val="5F497A"/>
          <w:sz w:val="28"/>
        </w:rPr>
        <w:t xml:space="preserve">Professional Podiatry Services </w:t>
      </w:r>
    </w:p>
    <w:p w:rsidR="00AC2496" w:rsidRDefault="006C64F3" w:rsidP="00A927F0">
      <w:pPr>
        <w:spacing w:after="0" w:line="276" w:lineRule="auto"/>
        <w:jc w:val="right"/>
        <w:rPr>
          <w:rFonts w:ascii="Calibri" w:eastAsia="Calibri" w:hAnsi="Calibri" w:cs="Calibri"/>
          <w:color w:val="5F497A"/>
          <w:sz w:val="28"/>
        </w:rPr>
      </w:pPr>
      <w:r>
        <w:rPr>
          <w:rFonts w:ascii="Calibri" w:eastAsia="Calibri" w:hAnsi="Calibri" w:cs="Calibri"/>
          <w:color w:val="5F497A"/>
          <w:sz w:val="28"/>
        </w:rPr>
        <w:t xml:space="preserve"> </w:t>
      </w:r>
      <w:r w:rsidR="00A927F0">
        <w:rPr>
          <w:rFonts w:ascii="Calibri" w:eastAsia="Calibri" w:hAnsi="Calibri" w:cs="Calibri"/>
          <w:color w:val="5F497A"/>
          <w:sz w:val="28"/>
        </w:rPr>
        <w:t xml:space="preserve"> 677 </w:t>
      </w:r>
      <w:r w:rsidR="00097103">
        <w:rPr>
          <w:rFonts w:ascii="Calibri" w:eastAsia="Calibri" w:hAnsi="Calibri" w:cs="Calibri"/>
          <w:color w:val="5F497A"/>
          <w:sz w:val="28"/>
        </w:rPr>
        <w:t>C</w:t>
      </w:r>
      <w:r w:rsidR="00A927F0">
        <w:rPr>
          <w:rFonts w:ascii="Calibri" w:eastAsia="Calibri" w:hAnsi="Calibri" w:cs="Calibri"/>
          <w:color w:val="5F497A"/>
          <w:sz w:val="28"/>
        </w:rPr>
        <w:t>horley old road</w:t>
      </w:r>
    </w:p>
    <w:p w:rsidR="00A927F0" w:rsidRDefault="00A927F0" w:rsidP="00A927F0">
      <w:pPr>
        <w:spacing w:after="0" w:line="276" w:lineRule="auto"/>
        <w:jc w:val="right"/>
        <w:rPr>
          <w:rFonts w:ascii="Calibri" w:eastAsia="Calibri" w:hAnsi="Calibri" w:cs="Calibri"/>
          <w:color w:val="5F497A"/>
          <w:sz w:val="28"/>
        </w:rPr>
      </w:pPr>
      <w:r>
        <w:rPr>
          <w:rFonts w:ascii="Calibri" w:eastAsia="Calibri" w:hAnsi="Calibri" w:cs="Calibri"/>
          <w:color w:val="5F497A"/>
          <w:sz w:val="28"/>
        </w:rPr>
        <w:t>Bolton</w:t>
      </w:r>
    </w:p>
    <w:p w:rsidR="00A927F0" w:rsidRDefault="00A927F0" w:rsidP="00A927F0">
      <w:pPr>
        <w:spacing w:after="0" w:line="276" w:lineRule="auto"/>
        <w:jc w:val="right"/>
        <w:rPr>
          <w:rFonts w:ascii="Calibri" w:eastAsia="Calibri" w:hAnsi="Calibri" w:cs="Calibri"/>
          <w:color w:val="5F497A"/>
          <w:sz w:val="28"/>
        </w:rPr>
      </w:pPr>
      <w:r>
        <w:rPr>
          <w:rFonts w:ascii="Calibri" w:eastAsia="Calibri" w:hAnsi="Calibri" w:cs="Calibri"/>
          <w:color w:val="5F497A"/>
          <w:sz w:val="28"/>
        </w:rPr>
        <w:t>B</w:t>
      </w:r>
      <w:r w:rsidR="00D24193">
        <w:rPr>
          <w:rFonts w:ascii="Calibri" w:eastAsia="Calibri" w:hAnsi="Calibri" w:cs="Calibri"/>
          <w:color w:val="5F497A"/>
          <w:sz w:val="28"/>
        </w:rPr>
        <w:t>L16BJ</w:t>
      </w:r>
    </w:p>
    <w:p w:rsidR="00677004" w:rsidRDefault="00A927F0" w:rsidP="00A927F0">
      <w:pPr>
        <w:spacing w:after="0" w:line="276" w:lineRule="auto"/>
        <w:jc w:val="right"/>
        <w:rPr>
          <w:rFonts w:ascii="Calibri" w:eastAsia="Calibri" w:hAnsi="Calibri" w:cs="Calibri"/>
          <w:color w:val="5F497A"/>
          <w:sz w:val="28"/>
        </w:rPr>
      </w:pPr>
      <w:r>
        <w:rPr>
          <w:rFonts w:ascii="Calibri" w:eastAsia="Calibri" w:hAnsi="Calibri" w:cs="Calibri"/>
          <w:color w:val="5F497A"/>
          <w:sz w:val="28"/>
        </w:rPr>
        <w:t>01204777319</w:t>
      </w:r>
    </w:p>
    <w:p w:rsidR="00D24193" w:rsidRDefault="00D24193" w:rsidP="00A927F0">
      <w:pPr>
        <w:spacing w:after="0" w:line="276" w:lineRule="auto"/>
        <w:jc w:val="right"/>
        <w:rPr>
          <w:sz w:val="28"/>
          <w:szCs w:val="28"/>
        </w:rPr>
      </w:pPr>
      <w:r>
        <w:rPr>
          <w:sz w:val="28"/>
          <w:szCs w:val="28"/>
        </w:rPr>
        <w:t>tina@feetfirstpodiatrybolton.co.uk</w:t>
      </w:r>
    </w:p>
    <w:p w:rsidR="00AC2496" w:rsidRDefault="00E729BF">
      <w:pPr>
        <w:spacing w:after="200" w:line="240" w:lineRule="auto"/>
        <w:jc w:val="right"/>
        <w:rPr>
          <w:rFonts w:ascii="Cambria" w:eastAsia="Cambria" w:hAnsi="Cambria" w:cs="Cambria"/>
          <w:color w:val="5F497A"/>
          <w:sz w:val="24"/>
          <w:szCs w:val="24"/>
        </w:rPr>
      </w:pPr>
      <w:r>
        <w:rPr>
          <w:rFonts w:ascii="Cambria" w:eastAsia="Cambria" w:hAnsi="Cambria" w:cs="Cambria"/>
          <w:color w:val="5F497A"/>
          <w:sz w:val="24"/>
          <w:szCs w:val="24"/>
        </w:rPr>
        <w:t>17</w:t>
      </w:r>
      <w:r w:rsidR="00A45715" w:rsidRPr="00EA6D66">
        <w:rPr>
          <w:rFonts w:ascii="Cambria" w:eastAsia="Cambria" w:hAnsi="Cambria" w:cs="Cambria"/>
          <w:color w:val="5F497A"/>
          <w:sz w:val="24"/>
          <w:szCs w:val="24"/>
        </w:rPr>
        <w:t>/</w:t>
      </w:r>
      <w:r w:rsidR="00EA6D66" w:rsidRPr="00EA6D66">
        <w:rPr>
          <w:rFonts w:ascii="Cambria" w:eastAsia="Cambria" w:hAnsi="Cambria" w:cs="Cambria"/>
          <w:color w:val="5F497A"/>
          <w:sz w:val="24"/>
          <w:szCs w:val="24"/>
        </w:rPr>
        <w:t>0</w:t>
      </w:r>
      <w:r>
        <w:rPr>
          <w:rFonts w:ascii="Cambria" w:eastAsia="Cambria" w:hAnsi="Cambria" w:cs="Cambria"/>
          <w:color w:val="5F497A"/>
          <w:sz w:val="24"/>
          <w:szCs w:val="24"/>
        </w:rPr>
        <w:t>5</w:t>
      </w:r>
      <w:r w:rsidR="00EF0206" w:rsidRPr="00EA6D66">
        <w:rPr>
          <w:rFonts w:ascii="Cambria" w:eastAsia="Cambria" w:hAnsi="Cambria" w:cs="Cambria"/>
          <w:color w:val="5F497A"/>
          <w:sz w:val="24"/>
          <w:szCs w:val="24"/>
        </w:rPr>
        <w:t>/</w:t>
      </w:r>
      <w:r w:rsidR="00853DF9" w:rsidRPr="00EA6D66">
        <w:rPr>
          <w:rFonts w:ascii="Cambria" w:eastAsia="Cambria" w:hAnsi="Cambria" w:cs="Cambria"/>
          <w:color w:val="5F497A"/>
          <w:sz w:val="24"/>
          <w:szCs w:val="24"/>
        </w:rPr>
        <w:t>20</w:t>
      </w:r>
      <w:r w:rsidR="00EA6D66" w:rsidRPr="00EA6D66">
        <w:rPr>
          <w:rFonts w:ascii="Cambria" w:eastAsia="Cambria" w:hAnsi="Cambria" w:cs="Cambria"/>
          <w:color w:val="5F497A"/>
          <w:sz w:val="24"/>
          <w:szCs w:val="24"/>
        </w:rPr>
        <w:t>20</w:t>
      </w:r>
    </w:p>
    <w:p w:rsidR="00E729BF" w:rsidRPr="00E729BF" w:rsidRDefault="00E729BF" w:rsidP="00E729BF">
      <w:pPr>
        <w:spacing w:after="200" w:line="240" w:lineRule="auto"/>
        <w:jc w:val="center"/>
        <w:rPr>
          <w:rFonts w:ascii="Cambria" w:eastAsia="Cambria" w:hAnsi="Cambria" w:cs="Cambria"/>
          <w:color w:val="5F497A"/>
        </w:rPr>
      </w:pPr>
      <w:r w:rsidRPr="00E729BF">
        <w:rPr>
          <w:rFonts w:ascii="Cambria" w:eastAsia="Cambria" w:hAnsi="Cambria" w:cs="Cambria"/>
          <w:color w:val="5F497A"/>
        </w:rPr>
        <w:t>COVID-19 Policy</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The health and safety of both patients and podiatrists is paramount. Infection control standards at </w:t>
      </w:r>
      <w:r>
        <w:rPr>
          <w:rFonts w:ascii="Cambria" w:eastAsia="Cambria" w:hAnsi="Cambria" w:cs="Cambria"/>
          <w:color w:val="5F497A"/>
        </w:rPr>
        <w:t>Feet first podiatry Bolton</w:t>
      </w:r>
      <w:r w:rsidRPr="00E729BF">
        <w:rPr>
          <w:rFonts w:ascii="Cambria" w:eastAsia="Cambria" w:hAnsi="Cambria" w:cs="Cambria"/>
          <w:color w:val="5F497A"/>
        </w:rPr>
        <w:t xml:space="preserve"> are always high, however additional measures are taken during COVID-19. This document is to be used in combination with documents from other organisations such as The College of Podiatry and Public Health England.</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Additional Infection </w:t>
      </w:r>
      <w:r w:rsidRPr="00E729BF">
        <w:rPr>
          <w:rFonts w:ascii="Cambria" w:eastAsia="Cambria" w:hAnsi="Cambria" w:cs="Cambria"/>
          <w:color w:val="5F497A"/>
        </w:rPr>
        <w:t>Control Between</w:t>
      </w:r>
      <w:r w:rsidRPr="00E729BF">
        <w:rPr>
          <w:rFonts w:ascii="Cambria" w:eastAsia="Cambria" w:hAnsi="Cambria" w:cs="Cambria"/>
          <w:color w:val="5F497A"/>
        </w:rPr>
        <w:t xml:space="preserve"> each appointment to wipe with diluted bleach or </w:t>
      </w:r>
      <w:r>
        <w:rPr>
          <w:rFonts w:ascii="Cambria" w:eastAsia="Cambria" w:hAnsi="Cambria" w:cs="Cambria"/>
          <w:color w:val="5F497A"/>
        </w:rPr>
        <w:t>antiseptic wipes.</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Door knobs</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Entire treatment couch</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Patients’ chair in clinic</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Podiatrist’s chair</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Keyboard</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Credit Card machine</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Pen</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 Treatment </w:t>
      </w:r>
      <w:r>
        <w:rPr>
          <w:rFonts w:ascii="Cambria" w:eastAsia="Cambria" w:hAnsi="Cambria" w:cs="Cambria"/>
          <w:color w:val="5F497A"/>
        </w:rPr>
        <w:t>unit</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Light</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 Drawer handles, drill, </w:t>
      </w:r>
      <w:r w:rsidRPr="00E729BF">
        <w:rPr>
          <w:rFonts w:ascii="Cambria" w:eastAsia="Cambria" w:hAnsi="Cambria" w:cs="Cambria"/>
          <w:color w:val="5F497A"/>
        </w:rPr>
        <w:t>Doppler</w:t>
      </w:r>
      <w:r w:rsidRPr="00E729BF">
        <w:rPr>
          <w:rFonts w:ascii="Cambria" w:eastAsia="Cambria" w:hAnsi="Cambria" w:cs="Cambria"/>
          <w:color w:val="5F497A"/>
        </w:rPr>
        <w:t xml:space="preserve"> and any other items touched in the course of treatment</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Skirting board between patients’ chair in clinic and door</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lastRenderedPageBreak/>
        <w:t>Also to mop ﬂoor with diluted bleach</w:t>
      </w:r>
      <w:r>
        <w:rPr>
          <w:rFonts w:ascii="Cambria" w:eastAsia="Cambria" w:hAnsi="Cambria" w:cs="Cambria"/>
          <w:color w:val="5F497A"/>
        </w:rPr>
        <w:t xml:space="preserve"> o</w:t>
      </w:r>
      <w:r w:rsidRPr="00E729BF">
        <w:rPr>
          <w:rFonts w:ascii="Cambria" w:eastAsia="Cambria" w:hAnsi="Cambria" w:cs="Cambria"/>
          <w:color w:val="5F497A"/>
        </w:rPr>
        <w:t>r ﬂoor wipes.</w:t>
      </w:r>
    </w:p>
    <w:p w:rsidR="00E729BF" w:rsidRPr="00E729BF" w:rsidRDefault="00E729BF" w:rsidP="00E729BF">
      <w:pPr>
        <w:spacing w:after="200" w:line="240" w:lineRule="auto"/>
        <w:rPr>
          <w:rFonts w:ascii="Cambria" w:eastAsia="Cambria" w:hAnsi="Cambria" w:cs="Cambria"/>
          <w:color w:val="5F497A"/>
        </w:rPr>
      </w:pPr>
    </w:p>
    <w:p w:rsid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Personal Protective Equipment (PPE)</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The College of Podiatry currently directs podiatrists to use tables 2 and 4 when deciding which PPE to use:</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Gloves</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Apron</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IIR ﬂuid resistant masks</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Eye or face mask, depending on risk. Risk factors to be considered are which procedure, likelihood of patient being contagious and risk factors of the podiatrist for contracting COVID-19.</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  The College of Podiatry suggests that a FFP2 or FFP3 mask will provide superior protection, therefore a combined IIR and FFP3 mask is ideal. The College advises that a face visor would, if this combination is not available, provide additional protection.</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Before booking the appointment The podiatrist will question the patient and, if an existing patient, refer to previous notes to ensure the patient meets the current criteria for treatment listed in the “Decision Tree for Independent Practitioners” and the “Treatment Grid during COVID-19”.</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Before the appointment • The COVID-19 triage form is completed. </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 The patient consents to attending the appointment. </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It is explained to the patient that they must wait in the car until their allotted time, that they may be required to wear a mask, that they will need to wash their hands upon attending, that 2 metres distance will be maintained where possible, that they will need to attend on their own and that they will need to pay by card.</w:t>
      </w:r>
    </w:p>
    <w:p w:rsidR="00E729BF" w:rsidRPr="00E729BF" w:rsidRDefault="00E729BF" w:rsidP="00E729BF">
      <w:pPr>
        <w:spacing w:after="200" w:line="240" w:lineRule="auto"/>
        <w:rPr>
          <w:rFonts w:ascii="Cambria" w:eastAsia="Cambria" w:hAnsi="Cambria" w:cs="Cambria"/>
          <w:color w:val="5F497A"/>
        </w:rPr>
      </w:pPr>
    </w:p>
    <w:p w:rsid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On Arrival to the appointment</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The patient waits in the car until their appointment time</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The patient is given a mask, if appropriate</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The patient is directed to wash their hands and reminded to turn the tap oﬀ with towel</w:t>
      </w:r>
      <w:r>
        <w:rPr>
          <w:rFonts w:ascii="Cambria" w:eastAsia="Cambria" w:hAnsi="Cambria" w:cs="Cambria"/>
          <w:color w:val="5F497A"/>
        </w:rPr>
        <w:t>.</w:t>
      </w:r>
    </w:p>
    <w:p w:rsidR="00E729BF" w:rsidRPr="00E729BF" w:rsidRDefault="00E729BF" w:rsidP="00E729BF">
      <w:pPr>
        <w:spacing w:after="200" w:line="240" w:lineRule="auto"/>
        <w:rPr>
          <w:rFonts w:ascii="Cambria" w:eastAsia="Cambria" w:hAnsi="Cambria" w:cs="Cambria"/>
          <w:color w:val="5F497A"/>
        </w:rPr>
      </w:pPr>
    </w:p>
    <w:p w:rsid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Changes to the clinic </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As much as possible, surfaces are clear to allow for easy cleaning</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 Pillows to be made a </w:t>
      </w:r>
      <w:r w:rsidRPr="00E729BF">
        <w:rPr>
          <w:rFonts w:ascii="Cambria" w:eastAsia="Cambria" w:hAnsi="Cambria" w:cs="Cambria"/>
          <w:color w:val="5F497A"/>
        </w:rPr>
        <w:t>wipe able</w:t>
      </w:r>
      <w:r w:rsidRPr="00E729BF">
        <w:rPr>
          <w:rFonts w:ascii="Cambria" w:eastAsia="Cambria" w:hAnsi="Cambria" w:cs="Cambria"/>
          <w:color w:val="5F497A"/>
        </w:rPr>
        <w:t xml:space="preserve"> material or covered with </w:t>
      </w:r>
      <w:r w:rsidRPr="00E729BF">
        <w:rPr>
          <w:rFonts w:ascii="Cambria" w:eastAsia="Cambria" w:hAnsi="Cambria" w:cs="Cambria"/>
          <w:color w:val="5F497A"/>
        </w:rPr>
        <w:t>wipe able</w:t>
      </w:r>
      <w:r w:rsidRPr="00E729BF">
        <w:rPr>
          <w:rFonts w:ascii="Cambria" w:eastAsia="Cambria" w:hAnsi="Cambria" w:cs="Cambria"/>
          <w:color w:val="5F497A"/>
        </w:rPr>
        <w:t xml:space="preserve"> or disposable covers</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lastRenderedPageBreak/>
        <w:t>• Doors and windows left open unless ambient temperature is intolerably low</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Sign on door about COVID-19 guidelines</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Tissues and hand sanitiser available to patients</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Lavatory light to be left on</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Gaps between patients’ appointments to avoid cross over and to allow additional time to clean.</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Patients who are particularly vulnerable are to be seen at the start of the session.</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Podiatrist’s Attire • Clean scrubs and socks to be put on in clinic</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Shoes to be kept in clinic</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  • After session, scrubs and socks to be placed into a pillow case and put directly into washing machine upon bringing them into the house</w:t>
      </w: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After session, podiatrist to go directly home and shower, laundering clothes that have been worn between clinic and house.</w:t>
      </w:r>
    </w:p>
    <w:p w:rsidR="00E729BF" w:rsidRPr="00E729BF" w:rsidRDefault="00E729BF" w:rsidP="00E729BF">
      <w:pPr>
        <w:spacing w:after="200" w:line="240" w:lineRule="auto"/>
        <w:rPr>
          <w:rFonts w:ascii="Cambria" w:eastAsia="Cambria" w:hAnsi="Cambria" w:cs="Cambria"/>
          <w:color w:val="5F497A"/>
        </w:rPr>
      </w:pPr>
      <w:bookmarkStart w:id="0" w:name="_GoBack"/>
      <w:bookmarkEnd w:id="0"/>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Updated </w:t>
      </w:r>
      <w:r>
        <w:rPr>
          <w:rFonts w:ascii="Cambria" w:eastAsia="Cambria" w:hAnsi="Cambria" w:cs="Cambria"/>
          <w:color w:val="5F497A"/>
        </w:rPr>
        <w:t>17th</w:t>
      </w:r>
      <w:r w:rsidRPr="00E729BF">
        <w:rPr>
          <w:rFonts w:ascii="Cambria" w:eastAsia="Cambria" w:hAnsi="Cambria" w:cs="Cambria"/>
          <w:color w:val="5F497A"/>
        </w:rPr>
        <w:t xml:space="preserve"> May 2020</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 xml:space="preserve">References: </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COP “PPE Clariﬁcation May 2020”</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COP “PPE inaccessibility guidance”</w:t>
      </w:r>
    </w:p>
    <w:p w:rsidR="00E729BF" w:rsidRPr="00E729BF" w:rsidRDefault="00E729BF" w:rsidP="00E729BF">
      <w:pPr>
        <w:spacing w:after="200" w:line="240" w:lineRule="auto"/>
        <w:rPr>
          <w:rFonts w:ascii="Cambria" w:eastAsia="Cambria" w:hAnsi="Cambria" w:cs="Cambria"/>
          <w:color w:val="5F497A"/>
        </w:rPr>
      </w:pPr>
    </w:p>
    <w:p w:rsidR="00E729BF" w:rsidRPr="00E729BF" w:rsidRDefault="00E729BF" w:rsidP="00E729BF">
      <w:pPr>
        <w:spacing w:after="200" w:line="240" w:lineRule="auto"/>
        <w:rPr>
          <w:rFonts w:ascii="Cambria" w:eastAsia="Cambria" w:hAnsi="Cambria" w:cs="Cambria"/>
          <w:color w:val="5F497A"/>
        </w:rPr>
      </w:pPr>
      <w:r w:rsidRPr="00E729BF">
        <w:rPr>
          <w:rFonts w:ascii="Cambria" w:eastAsia="Cambria" w:hAnsi="Cambria" w:cs="Cambria"/>
          <w:color w:val="5F497A"/>
        </w:rPr>
        <w:t>Public Health England “Additional considerations, in addition to standard infection prevention and control precautions” table 4 “Any setting. Direct patient/resident care assessing an individual that is not currently a possible or conﬁrmed case2 (within 2 metres</w:t>
      </w:r>
    </w:p>
    <w:sectPr w:rsidR="00E729BF" w:rsidRPr="00E72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36A9E"/>
    <w:multiLevelType w:val="multilevel"/>
    <w:tmpl w:val="F892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04C09"/>
    <w:multiLevelType w:val="hybridMultilevel"/>
    <w:tmpl w:val="1486B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665D55"/>
    <w:multiLevelType w:val="hybridMultilevel"/>
    <w:tmpl w:val="8166C660"/>
    <w:lvl w:ilvl="0" w:tplc="858CDEEC">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96"/>
    <w:rsid w:val="00000A15"/>
    <w:rsid w:val="000036D7"/>
    <w:rsid w:val="0001572C"/>
    <w:rsid w:val="00016DE0"/>
    <w:rsid w:val="000202F1"/>
    <w:rsid w:val="00021DFF"/>
    <w:rsid w:val="00026387"/>
    <w:rsid w:val="000320F8"/>
    <w:rsid w:val="0004509A"/>
    <w:rsid w:val="00052E30"/>
    <w:rsid w:val="00080283"/>
    <w:rsid w:val="00082A8E"/>
    <w:rsid w:val="00090BC7"/>
    <w:rsid w:val="00091106"/>
    <w:rsid w:val="00097103"/>
    <w:rsid w:val="000A7D5E"/>
    <w:rsid w:val="000B2115"/>
    <w:rsid w:val="000B4FDF"/>
    <w:rsid w:val="000B7DA5"/>
    <w:rsid w:val="000C076E"/>
    <w:rsid w:val="000C4F5C"/>
    <w:rsid w:val="000D1FCB"/>
    <w:rsid w:val="000D5F12"/>
    <w:rsid w:val="000E4D95"/>
    <w:rsid w:val="001106B4"/>
    <w:rsid w:val="001238CA"/>
    <w:rsid w:val="001356BF"/>
    <w:rsid w:val="00144BA3"/>
    <w:rsid w:val="00146AC4"/>
    <w:rsid w:val="001507C2"/>
    <w:rsid w:val="0015246F"/>
    <w:rsid w:val="001532E1"/>
    <w:rsid w:val="00157E50"/>
    <w:rsid w:val="001602C5"/>
    <w:rsid w:val="00172CC2"/>
    <w:rsid w:val="00194D9F"/>
    <w:rsid w:val="00196BEB"/>
    <w:rsid w:val="00197B02"/>
    <w:rsid w:val="001A560E"/>
    <w:rsid w:val="001A6504"/>
    <w:rsid w:val="001B043C"/>
    <w:rsid w:val="001B1C7F"/>
    <w:rsid w:val="001B4BA6"/>
    <w:rsid w:val="001B534F"/>
    <w:rsid w:val="001D1F18"/>
    <w:rsid w:val="001F31E7"/>
    <w:rsid w:val="00205A53"/>
    <w:rsid w:val="0020755C"/>
    <w:rsid w:val="00221FA0"/>
    <w:rsid w:val="002234A4"/>
    <w:rsid w:val="00223577"/>
    <w:rsid w:val="0023767C"/>
    <w:rsid w:val="0024774B"/>
    <w:rsid w:val="0025099B"/>
    <w:rsid w:val="0026356B"/>
    <w:rsid w:val="002641AA"/>
    <w:rsid w:val="00276CFF"/>
    <w:rsid w:val="0028305A"/>
    <w:rsid w:val="002875C3"/>
    <w:rsid w:val="00293EE7"/>
    <w:rsid w:val="002A3458"/>
    <w:rsid w:val="002A4663"/>
    <w:rsid w:val="002C04D0"/>
    <w:rsid w:val="002C1316"/>
    <w:rsid w:val="002D2259"/>
    <w:rsid w:val="002D435A"/>
    <w:rsid w:val="002D6134"/>
    <w:rsid w:val="002D78CA"/>
    <w:rsid w:val="002E2871"/>
    <w:rsid w:val="0030234F"/>
    <w:rsid w:val="0030616C"/>
    <w:rsid w:val="00307E28"/>
    <w:rsid w:val="00310284"/>
    <w:rsid w:val="00310B1F"/>
    <w:rsid w:val="00313376"/>
    <w:rsid w:val="0033233F"/>
    <w:rsid w:val="00333D8B"/>
    <w:rsid w:val="0034087B"/>
    <w:rsid w:val="00343506"/>
    <w:rsid w:val="00353A4E"/>
    <w:rsid w:val="00356BB8"/>
    <w:rsid w:val="00360E27"/>
    <w:rsid w:val="003666A2"/>
    <w:rsid w:val="00374F85"/>
    <w:rsid w:val="003777F7"/>
    <w:rsid w:val="003819C3"/>
    <w:rsid w:val="00393BF2"/>
    <w:rsid w:val="00396B7D"/>
    <w:rsid w:val="003A0654"/>
    <w:rsid w:val="003A3254"/>
    <w:rsid w:val="003A3333"/>
    <w:rsid w:val="003A543B"/>
    <w:rsid w:val="003B095F"/>
    <w:rsid w:val="003B0ACE"/>
    <w:rsid w:val="003C2722"/>
    <w:rsid w:val="003C49FA"/>
    <w:rsid w:val="003F0772"/>
    <w:rsid w:val="003F3F39"/>
    <w:rsid w:val="003F4BC4"/>
    <w:rsid w:val="00401319"/>
    <w:rsid w:val="004028B5"/>
    <w:rsid w:val="00411078"/>
    <w:rsid w:val="00411A07"/>
    <w:rsid w:val="00434B33"/>
    <w:rsid w:val="00473996"/>
    <w:rsid w:val="004849EF"/>
    <w:rsid w:val="00491E30"/>
    <w:rsid w:val="0049504F"/>
    <w:rsid w:val="004A3486"/>
    <w:rsid w:val="004D05D3"/>
    <w:rsid w:val="004D16D3"/>
    <w:rsid w:val="004E3AA8"/>
    <w:rsid w:val="004E4D32"/>
    <w:rsid w:val="004F7230"/>
    <w:rsid w:val="00503A26"/>
    <w:rsid w:val="00512F8D"/>
    <w:rsid w:val="0051516B"/>
    <w:rsid w:val="00516666"/>
    <w:rsid w:val="00520B25"/>
    <w:rsid w:val="00520F74"/>
    <w:rsid w:val="00526CDA"/>
    <w:rsid w:val="005418E9"/>
    <w:rsid w:val="0054759E"/>
    <w:rsid w:val="00551C11"/>
    <w:rsid w:val="00553029"/>
    <w:rsid w:val="00570C7E"/>
    <w:rsid w:val="00570EB1"/>
    <w:rsid w:val="0058033D"/>
    <w:rsid w:val="005B6535"/>
    <w:rsid w:val="005D30DC"/>
    <w:rsid w:val="005F10B9"/>
    <w:rsid w:val="005F71B9"/>
    <w:rsid w:val="00602EF2"/>
    <w:rsid w:val="006050E5"/>
    <w:rsid w:val="006106AC"/>
    <w:rsid w:val="00615D40"/>
    <w:rsid w:val="006166D5"/>
    <w:rsid w:val="006453AB"/>
    <w:rsid w:val="0065241E"/>
    <w:rsid w:val="00663838"/>
    <w:rsid w:val="00667937"/>
    <w:rsid w:val="00671454"/>
    <w:rsid w:val="00674040"/>
    <w:rsid w:val="00677004"/>
    <w:rsid w:val="00677243"/>
    <w:rsid w:val="006806F4"/>
    <w:rsid w:val="006837E2"/>
    <w:rsid w:val="00686AB2"/>
    <w:rsid w:val="0069164A"/>
    <w:rsid w:val="006934AD"/>
    <w:rsid w:val="006956A5"/>
    <w:rsid w:val="00697265"/>
    <w:rsid w:val="006C64F3"/>
    <w:rsid w:val="006D0E7A"/>
    <w:rsid w:val="006D6BDF"/>
    <w:rsid w:val="006E00EF"/>
    <w:rsid w:val="006E0B5F"/>
    <w:rsid w:val="006E2A27"/>
    <w:rsid w:val="006E7DCE"/>
    <w:rsid w:val="006F1090"/>
    <w:rsid w:val="006F1AD5"/>
    <w:rsid w:val="007026AD"/>
    <w:rsid w:val="00716ADD"/>
    <w:rsid w:val="007212DF"/>
    <w:rsid w:val="007223E2"/>
    <w:rsid w:val="00731120"/>
    <w:rsid w:val="00745EDD"/>
    <w:rsid w:val="00773279"/>
    <w:rsid w:val="00775401"/>
    <w:rsid w:val="00776BF9"/>
    <w:rsid w:val="007828A1"/>
    <w:rsid w:val="007A51A9"/>
    <w:rsid w:val="007B0CE5"/>
    <w:rsid w:val="007C24D5"/>
    <w:rsid w:val="007D1DFF"/>
    <w:rsid w:val="007E271C"/>
    <w:rsid w:val="007E3EF0"/>
    <w:rsid w:val="007E5A94"/>
    <w:rsid w:val="007F7D7C"/>
    <w:rsid w:val="00803A8A"/>
    <w:rsid w:val="00821CE8"/>
    <w:rsid w:val="00825133"/>
    <w:rsid w:val="00827A9F"/>
    <w:rsid w:val="008309F0"/>
    <w:rsid w:val="00853DF9"/>
    <w:rsid w:val="00860645"/>
    <w:rsid w:val="008743E0"/>
    <w:rsid w:val="008778D4"/>
    <w:rsid w:val="008A009F"/>
    <w:rsid w:val="008A178A"/>
    <w:rsid w:val="008A7954"/>
    <w:rsid w:val="008B3A7B"/>
    <w:rsid w:val="008B4586"/>
    <w:rsid w:val="008C0950"/>
    <w:rsid w:val="008D0B7E"/>
    <w:rsid w:val="008D5AE8"/>
    <w:rsid w:val="008E68AF"/>
    <w:rsid w:val="008E7911"/>
    <w:rsid w:val="00912009"/>
    <w:rsid w:val="00916829"/>
    <w:rsid w:val="00917204"/>
    <w:rsid w:val="0094529D"/>
    <w:rsid w:val="00956529"/>
    <w:rsid w:val="00962DFD"/>
    <w:rsid w:val="00967994"/>
    <w:rsid w:val="00973224"/>
    <w:rsid w:val="00975BD3"/>
    <w:rsid w:val="009778E8"/>
    <w:rsid w:val="00981497"/>
    <w:rsid w:val="0099285C"/>
    <w:rsid w:val="0099724E"/>
    <w:rsid w:val="009D2AE9"/>
    <w:rsid w:val="009D3B94"/>
    <w:rsid w:val="009D4987"/>
    <w:rsid w:val="009D7BF6"/>
    <w:rsid w:val="009F0782"/>
    <w:rsid w:val="009F09D5"/>
    <w:rsid w:val="00A00CD3"/>
    <w:rsid w:val="00A0687F"/>
    <w:rsid w:val="00A162D8"/>
    <w:rsid w:val="00A20A9D"/>
    <w:rsid w:val="00A231B9"/>
    <w:rsid w:val="00A2696D"/>
    <w:rsid w:val="00A27C65"/>
    <w:rsid w:val="00A33D04"/>
    <w:rsid w:val="00A45715"/>
    <w:rsid w:val="00A4688F"/>
    <w:rsid w:val="00A53015"/>
    <w:rsid w:val="00A63EFF"/>
    <w:rsid w:val="00A67D9B"/>
    <w:rsid w:val="00A71E2D"/>
    <w:rsid w:val="00A84863"/>
    <w:rsid w:val="00A927F0"/>
    <w:rsid w:val="00A95E0D"/>
    <w:rsid w:val="00AA46F7"/>
    <w:rsid w:val="00AA6B77"/>
    <w:rsid w:val="00AB107C"/>
    <w:rsid w:val="00AC2496"/>
    <w:rsid w:val="00AC291E"/>
    <w:rsid w:val="00AD1D4D"/>
    <w:rsid w:val="00AE124E"/>
    <w:rsid w:val="00AF3EB0"/>
    <w:rsid w:val="00AF400C"/>
    <w:rsid w:val="00AF7159"/>
    <w:rsid w:val="00B53FF4"/>
    <w:rsid w:val="00B70185"/>
    <w:rsid w:val="00B71111"/>
    <w:rsid w:val="00B744CA"/>
    <w:rsid w:val="00B75387"/>
    <w:rsid w:val="00B80BF0"/>
    <w:rsid w:val="00B85AA5"/>
    <w:rsid w:val="00B9163B"/>
    <w:rsid w:val="00B95663"/>
    <w:rsid w:val="00B97836"/>
    <w:rsid w:val="00BB1300"/>
    <w:rsid w:val="00BB29F3"/>
    <w:rsid w:val="00BB7B0F"/>
    <w:rsid w:val="00BE2BDE"/>
    <w:rsid w:val="00BE6107"/>
    <w:rsid w:val="00BE6F7A"/>
    <w:rsid w:val="00C01BF3"/>
    <w:rsid w:val="00C05114"/>
    <w:rsid w:val="00C0783D"/>
    <w:rsid w:val="00C25C75"/>
    <w:rsid w:val="00C46651"/>
    <w:rsid w:val="00C46E0A"/>
    <w:rsid w:val="00C51E80"/>
    <w:rsid w:val="00C656E1"/>
    <w:rsid w:val="00C81CAB"/>
    <w:rsid w:val="00C855E4"/>
    <w:rsid w:val="00CA08E2"/>
    <w:rsid w:val="00CA4339"/>
    <w:rsid w:val="00CD6C6E"/>
    <w:rsid w:val="00CE26F3"/>
    <w:rsid w:val="00CE5CCE"/>
    <w:rsid w:val="00CF3ABE"/>
    <w:rsid w:val="00D065C7"/>
    <w:rsid w:val="00D10886"/>
    <w:rsid w:val="00D13A32"/>
    <w:rsid w:val="00D21522"/>
    <w:rsid w:val="00D24193"/>
    <w:rsid w:val="00D26930"/>
    <w:rsid w:val="00D37598"/>
    <w:rsid w:val="00D47FFB"/>
    <w:rsid w:val="00D559AC"/>
    <w:rsid w:val="00D56A9F"/>
    <w:rsid w:val="00D57595"/>
    <w:rsid w:val="00D63325"/>
    <w:rsid w:val="00D70909"/>
    <w:rsid w:val="00D87A9D"/>
    <w:rsid w:val="00D94E18"/>
    <w:rsid w:val="00D97A06"/>
    <w:rsid w:val="00DA2FEE"/>
    <w:rsid w:val="00DA6A94"/>
    <w:rsid w:val="00DB48F4"/>
    <w:rsid w:val="00DC7A98"/>
    <w:rsid w:val="00DD5561"/>
    <w:rsid w:val="00DD683E"/>
    <w:rsid w:val="00DE38C7"/>
    <w:rsid w:val="00DE7CDD"/>
    <w:rsid w:val="00E01954"/>
    <w:rsid w:val="00E30168"/>
    <w:rsid w:val="00E41104"/>
    <w:rsid w:val="00E41419"/>
    <w:rsid w:val="00E43EF2"/>
    <w:rsid w:val="00E5688C"/>
    <w:rsid w:val="00E6270C"/>
    <w:rsid w:val="00E729BF"/>
    <w:rsid w:val="00E96060"/>
    <w:rsid w:val="00EA2120"/>
    <w:rsid w:val="00EA2C60"/>
    <w:rsid w:val="00EA3635"/>
    <w:rsid w:val="00EA5B92"/>
    <w:rsid w:val="00EA6D66"/>
    <w:rsid w:val="00EB1446"/>
    <w:rsid w:val="00EB36AF"/>
    <w:rsid w:val="00EB5A6C"/>
    <w:rsid w:val="00EB673E"/>
    <w:rsid w:val="00ED308D"/>
    <w:rsid w:val="00ED46A5"/>
    <w:rsid w:val="00EE3EAB"/>
    <w:rsid w:val="00EF0206"/>
    <w:rsid w:val="00EF4666"/>
    <w:rsid w:val="00F22B19"/>
    <w:rsid w:val="00F35978"/>
    <w:rsid w:val="00F76DF4"/>
    <w:rsid w:val="00FB77B7"/>
    <w:rsid w:val="00FB7ED7"/>
    <w:rsid w:val="00FF3507"/>
    <w:rsid w:val="00FF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1708D-9B49-4303-A65F-1204D066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FF"/>
    <w:rPr>
      <w:rFonts w:ascii="Segoe UI" w:hAnsi="Segoe UI" w:cs="Segoe UI"/>
      <w:sz w:val="18"/>
      <w:szCs w:val="18"/>
    </w:rPr>
  </w:style>
  <w:style w:type="paragraph" w:styleId="ListParagraph">
    <w:name w:val="List Paragraph"/>
    <w:basedOn w:val="Normal"/>
    <w:uiPriority w:val="34"/>
    <w:qFormat/>
    <w:rsid w:val="0069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7324">
      <w:bodyDiv w:val="1"/>
      <w:marLeft w:val="0"/>
      <w:marRight w:val="0"/>
      <w:marTop w:val="0"/>
      <w:marBottom w:val="0"/>
      <w:divBdr>
        <w:top w:val="none" w:sz="0" w:space="0" w:color="auto"/>
        <w:left w:val="none" w:sz="0" w:space="0" w:color="auto"/>
        <w:bottom w:val="none" w:sz="0" w:space="0" w:color="auto"/>
        <w:right w:val="none" w:sz="0" w:space="0" w:color="auto"/>
      </w:divBdr>
    </w:div>
    <w:div w:id="1586647186">
      <w:bodyDiv w:val="1"/>
      <w:marLeft w:val="0"/>
      <w:marRight w:val="0"/>
      <w:marTop w:val="0"/>
      <w:marBottom w:val="0"/>
      <w:divBdr>
        <w:top w:val="none" w:sz="0" w:space="0" w:color="auto"/>
        <w:left w:val="none" w:sz="0" w:space="0" w:color="auto"/>
        <w:bottom w:val="none" w:sz="0" w:space="0" w:color="auto"/>
        <w:right w:val="none" w:sz="0" w:space="0" w:color="auto"/>
      </w:divBdr>
      <w:divsChild>
        <w:div w:id="604701649">
          <w:marLeft w:val="0"/>
          <w:marRight w:val="0"/>
          <w:marTop w:val="0"/>
          <w:marBottom w:val="0"/>
          <w:divBdr>
            <w:top w:val="none" w:sz="0" w:space="0" w:color="auto"/>
            <w:left w:val="none" w:sz="0" w:space="0" w:color="auto"/>
            <w:bottom w:val="none" w:sz="0" w:space="0" w:color="auto"/>
            <w:right w:val="none" w:sz="0" w:space="0" w:color="auto"/>
          </w:divBdr>
        </w:div>
        <w:div w:id="2064449977">
          <w:marLeft w:val="0"/>
          <w:marRight w:val="0"/>
          <w:marTop w:val="0"/>
          <w:marBottom w:val="0"/>
          <w:divBdr>
            <w:top w:val="none" w:sz="0" w:space="0" w:color="auto"/>
            <w:left w:val="none" w:sz="0" w:space="0" w:color="auto"/>
            <w:bottom w:val="none" w:sz="0" w:space="0" w:color="auto"/>
            <w:right w:val="none" w:sz="0" w:space="0" w:color="auto"/>
          </w:divBdr>
        </w:div>
        <w:div w:id="607659973">
          <w:marLeft w:val="0"/>
          <w:marRight w:val="0"/>
          <w:marTop w:val="0"/>
          <w:marBottom w:val="0"/>
          <w:divBdr>
            <w:top w:val="none" w:sz="0" w:space="0" w:color="auto"/>
            <w:left w:val="none" w:sz="0" w:space="0" w:color="auto"/>
            <w:bottom w:val="none" w:sz="0" w:space="0" w:color="auto"/>
            <w:right w:val="none" w:sz="0" w:space="0" w:color="auto"/>
          </w:divBdr>
        </w:div>
        <w:div w:id="1312715255">
          <w:marLeft w:val="0"/>
          <w:marRight w:val="0"/>
          <w:marTop w:val="0"/>
          <w:marBottom w:val="0"/>
          <w:divBdr>
            <w:top w:val="none" w:sz="0" w:space="0" w:color="auto"/>
            <w:left w:val="none" w:sz="0" w:space="0" w:color="auto"/>
            <w:bottom w:val="none" w:sz="0" w:space="0" w:color="auto"/>
            <w:right w:val="none" w:sz="0" w:space="0" w:color="auto"/>
          </w:divBdr>
        </w:div>
        <w:div w:id="1166899993">
          <w:marLeft w:val="0"/>
          <w:marRight w:val="0"/>
          <w:marTop w:val="0"/>
          <w:marBottom w:val="0"/>
          <w:divBdr>
            <w:top w:val="none" w:sz="0" w:space="0" w:color="auto"/>
            <w:left w:val="none" w:sz="0" w:space="0" w:color="auto"/>
            <w:bottom w:val="none" w:sz="0" w:space="0" w:color="auto"/>
            <w:right w:val="none" w:sz="0" w:space="0" w:color="auto"/>
          </w:divBdr>
        </w:div>
        <w:div w:id="337077092">
          <w:marLeft w:val="0"/>
          <w:marRight w:val="0"/>
          <w:marTop w:val="0"/>
          <w:marBottom w:val="0"/>
          <w:divBdr>
            <w:top w:val="none" w:sz="0" w:space="0" w:color="auto"/>
            <w:left w:val="none" w:sz="0" w:space="0" w:color="auto"/>
            <w:bottom w:val="none" w:sz="0" w:space="0" w:color="auto"/>
            <w:right w:val="none" w:sz="0" w:space="0" w:color="auto"/>
          </w:divBdr>
        </w:div>
        <w:div w:id="249240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SERVICE</dc:creator>
  <cp:keywords/>
  <dc:description/>
  <cp:lastModifiedBy>TINA SERVICE</cp:lastModifiedBy>
  <cp:revision>2</cp:revision>
  <cp:lastPrinted>2020-03-03T13:28:00Z</cp:lastPrinted>
  <dcterms:created xsi:type="dcterms:W3CDTF">2020-05-18T10:47:00Z</dcterms:created>
  <dcterms:modified xsi:type="dcterms:W3CDTF">2020-05-18T10:47:00Z</dcterms:modified>
  <cp:contentStatus/>
</cp:coreProperties>
</file>